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F9" w:rsidRDefault="00AE68F9" w:rsidP="00AE68F9">
      <w:pPr>
        <w:pStyle w:val="1"/>
        <w:spacing w:before="0" w:line="525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Сластенин</w:t>
      </w:r>
      <w:proofErr w:type="spellEnd"/>
      <w:r>
        <w:rPr>
          <w:rFonts w:ascii="Arial" w:hAnsi="Arial" w:cs="Arial"/>
          <w:color w:val="000000"/>
        </w:rPr>
        <w:t xml:space="preserve"> В., Исаев И. и др. Педагогика: Учебное пособие</w:t>
      </w:r>
    </w:p>
    <w:p w:rsidR="00AE68F9" w:rsidRDefault="001F5B97" w:rsidP="00AE68F9">
      <w:pPr>
        <w:pStyle w:val="3"/>
        <w:spacing w:before="0" w:beforeAutospacing="0" w:after="0" w:afterAutospacing="0"/>
        <w:rPr>
          <w:rFonts w:ascii="Arial" w:hAnsi="Arial" w:cs="Arial"/>
          <w:color w:val="000000"/>
        </w:rPr>
      </w:pPr>
      <w:hyperlink r:id="rId4" w:history="1">
        <w:r w:rsidR="00AE68F9">
          <w:rPr>
            <w:rStyle w:val="a5"/>
            <w:rFonts w:ascii="Arial" w:hAnsi="Arial" w:cs="Arial"/>
            <w:color w:val="204F60"/>
          </w:rPr>
          <w:t>ОГЛАВЛЕНИЕ</w:t>
        </w:r>
      </w:hyperlink>
    </w:p>
    <w:p w:rsidR="00AE68F9" w:rsidRDefault="00AE68F9" w:rsidP="00AE68F9">
      <w:pPr>
        <w:pStyle w:val="1"/>
        <w:spacing w:before="0" w:line="525" w:lineRule="atLeast"/>
        <w:rPr>
          <w:rFonts w:ascii="Arial" w:hAnsi="Arial" w:cs="Arial"/>
          <w:color w:val="000000"/>
        </w:rPr>
      </w:pPr>
      <w:bookmarkStart w:id="0" w:name="_Toc153223429"/>
      <w:r>
        <w:rPr>
          <w:rStyle w:val="a3"/>
          <w:rFonts w:ascii="Arial" w:hAnsi="Arial" w:cs="Arial"/>
          <w:b/>
          <w:bCs/>
          <w:color w:val="000000"/>
        </w:rPr>
        <w:t>Глава 12. Обучение в целостном  педагогическом процессе</w:t>
      </w:r>
      <w:bookmarkEnd w:id="0"/>
    </w:p>
    <w:p w:rsidR="00AE68F9" w:rsidRPr="00AE68F9" w:rsidRDefault="00AE68F9" w:rsidP="00AE68F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E68F9">
        <w:rPr>
          <w:rFonts w:ascii="Arial" w:eastAsia="Times New Roman" w:hAnsi="Arial" w:cs="Arial"/>
          <w:b/>
          <w:bCs/>
          <w:color w:val="000000"/>
          <w:sz w:val="27"/>
          <w:szCs w:val="27"/>
        </w:rPr>
        <w:t>§ 7. Современные теории обучения (дидактические концепции)</w:t>
      </w:r>
      <w:r w:rsidRPr="00AE68F9">
        <w:rPr>
          <w:rFonts w:ascii="Arial" w:eastAsia="Times New Roman" w:hAnsi="Arial" w:cs="Arial"/>
          <w:b/>
          <w:bCs/>
          <w:color w:val="000000"/>
          <w:sz w:val="27"/>
          <w:szCs w:val="27"/>
        </w:rPr>
        <w:br w:type="textWrapping" w:clear="all"/>
      </w:r>
    </w:p>
    <w:p w:rsidR="00AE68F9" w:rsidRPr="00AE68F9" w:rsidRDefault="00AE68F9" w:rsidP="00AE68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К настоящему времени сложились две основные теории обучения:  ассоциативная (ассоциативно-рефлекторная) и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деятельностная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>. Ассоциативная теория обучения оформилась в XVII в.  Ее методологические  основания  были  разработаны Дж. Локком,  который и предложил термин "ассоциация".  Окончательное оформление ассоциативная теория обучения получила в классно-урочной системе Я. А. Коменского.</w:t>
      </w:r>
      <w:r w:rsidRPr="00AE68F9">
        <w:rPr>
          <w:rFonts w:ascii="Arial" w:eastAsia="Times New Roman" w:hAnsi="Arial" w:cs="Arial"/>
          <w:color w:val="000000"/>
          <w:sz w:val="21"/>
        </w:rPr>
        <w:t> 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Основными принципами этой теории являются следующие:  механизмом  любого  акта учения является ассоциация;  всякое обучение своим основанием имеет наглядность, т.е. опирается на чувственное познание,  поэтому  обогащение  сознания  обучающегося образами и представлениями - основная задача учебной деятельности; наглядные образы важны не сами по себе: они необходимы постольку, поскольку обеспечивают продвижение сознания к обобщениям на основе  сравнения;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основной метод ассоциативного обучения - упражнение.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Ассоциативные теории лежат в основе  объяснительно-иллюстративного обучения, господствующего в современной традиционной школе. Во многом это является причиной того, что выпускники школы не получают полноценного образования, а именно: у них не формируется опыт творческой деятельности,  умение самостоятельного  добывания знаний,  готовность  свободно  включаться  в любую управленческую сферу деятельности.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Осознавая ограниченность  объяснительно-иллюстративного обучения, современная педагогическая наука ориентирует не на пассивное  приспособление  к имеющемуся уровню развития учащихся,  а на формирование психических функций,  создание условий для их развития  в процессе обучения.  Непреходящее методологическое значение имеет идея такого построения обучения, которое учитывало бы "зону ближайшего развития" личности,  т.е.  ориентировалось не на имеющийся сегодня уровень развития,  а на  тот  завтрашний,  которого ученик  может  достичь  под  руководством  и  с  помощью  учителя (Л. С.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Выготский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>).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Для умственного  развития,  как  установлено  исследованиями Д. Н. Богоявленского и Н. А.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Менчинской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,  недостаточно даже сложной и подвижной  системы  знаний.  Учащиеся должны овладеть теми мыслительными операциями, с помощью которых происходит усвоение знаний и оперирование ими. 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Н. А.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Менчинская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большое внимание уделяет развитию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обучаемости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, для которой характерны обобщенность мыслительной  деятельности,  экономичность,  самостоятельность  и гибкость мышления,  смысловая память,  связь наглядно-образных  и  словесно-логических  компонентов  мышления;  развитие 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обучаемости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,  по Н. А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Менчинской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>,  - надежный путь повышения эффективности процесса усвоения знаний и обучения в целом.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Достаточно эффективную концепцию повышения развивающей функции традиционного обучения предложил Л. В.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Занков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. 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Его дидактическая система, ориентированная на младших школьников, дает развивающий эффект и при работе с подростками и старшими школьниками при соблюдении следующих принципов:  построение обучения  на  высоком уровне  трудности  (при соблюдении ясно различаемой меры трудности); быстрый темп изучения материала (разумеется, в разумных пределах); принцип ведущей роли теоретических знаний; осознание обучающимися процесса учения.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  Поиск путей совершенствования  обучения,  в основе которого лежат ассоциативные теории,  направлен на выявление путей и условий развития  познавательной  самостоятельности, активности и творческого мышления учащихся.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В этом отношении показателен опыт педагогов-новаторов:  укрупнение дидактических единиц усвоения (П. М. Эрдниев,  Б. П.  Эрдниев), интенсификация обучения на основе Принципа наглядности (В. Ф. Шаталов,  С. Д.  Шевченко и др.),  опережающее обучение и комментирование (С. Н.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Лысенкова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>),  повышение  воспитывающего  потенциала  урока  (Е. Н. Ильин, Т. И. Гончарова и др.), совершенствование форм организации обучения и взаимодействия педагогов  и  учащихся  на  уроке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>  (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И. М.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Чередов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, С. Ю. Курганов,  В. К. Дьяченко, А. Б. Резник Н. П.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Гузик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и др.), индивидуализация обучения (И. П. Волков  и  др.).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  Ассоциативным  теориям обучения,  которые  изначально не ориентированы на развитие творческого потенциала учащихся,  противостоят теории, опирающиеся на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lastRenderedPageBreak/>
        <w:t>деятельностный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подход. 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К ним относятся теория проблемного обучения (А. М. Матюшкин,  М. И.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Махмутов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и др.), теория поэтапного формирования умственных действий (П. Я. Гальперин.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Н. Ф. Талызина и др.), теория учебной деятельности (В. В. Давыдов, Д. Б.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Эльконин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и др.).</w:t>
      </w:r>
      <w:proofErr w:type="gramEnd"/>
      <w:r w:rsidRPr="00AE68F9">
        <w:rPr>
          <w:rFonts w:ascii="Arial" w:eastAsia="Times New Roman" w:hAnsi="Arial" w:cs="Arial"/>
          <w:color w:val="000000"/>
          <w:sz w:val="21"/>
        </w:rPr>
        <w:t> 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Теория проблемного  обучения опирается на понятия "задача" и "действие",  т.е. на то, что в полной мере характеризует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деятельностный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подход.  Проблемная ситуация - это познавательная задача, которая характеризуется противоречием между имеющимися у учащихся знаниями, умениями, отношениями и предъявляемым требованием. Значение познавательной задачи состоит в том,  что  она  вызывает  у учащихся  стремление  к  самостоятельным поискам ее решения путем анализа условий и мобилизации имеющихся у  них  знаний.  Познавательная задача вызывает активность,  когда она опирается на предшествующий опыт и является следующим шагом  в  изучении  предмета или в применении усвоенного закона, понятия, приема, способа деятельности.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Проблемные ситуации могут быть классифицированы в рамках любого учебного предмета по направленности на  приобретение  нового (знания, способы действия, возможности применения знаний и умений в новых условиях,  изменения отношений);  по степени трудности  и остроте (зависит от подготовленности учащихся); по характеру противоречий (между житейским и научным знанием). В проблемной ситуации  важен сам факт ее видения учащимися,  поэтому ее надо отличать от проблемных вопросов, например: почему гвоздь тонет, а корабль, сделанный из металла, нет?</w:t>
      </w:r>
      <w:r w:rsidRPr="00AE68F9">
        <w:rPr>
          <w:rFonts w:ascii="Arial" w:eastAsia="Times New Roman" w:hAnsi="Arial" w:cs="Arial"/>
          <w:color w:val="000000"/>
          <w:sz w:val="21"/>
        </w:rPr>
        <w:t> 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Деятельность учащихся при проблемном  обучении  предполагает прохождение следующих этапов: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усмотрение проблемы,  ее формулировка (например, 2+5 х3= 17; 2+5х3= 21);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анализ условий, отделение известного от неизвестного; выдвижение  гипотез  (вариантов)  и выбор плана решения (или на основе известных способов, или поиск принципиально нового подхода);</w:t>
      </w:r>
      <w:r w:rsidRPr="00AE68F9">
        <w:rPr>
          <w:rFonts w:ascii="Arial" w:eastAsia="Times New Roman" w:hAnsi="Arial" w:cs="Arial"/>
          <w:color w:val="000000"/>
          <w:sz w:val="21"/>
        </w:rPr>
        <w:t> 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реализация плана решения;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поиск способов проверки правильности действий и результатов.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В зависимости  от  меры участия учителя в самостоятельном по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иске ученика различают несколько уровней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проблемности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в обучении.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Для  первого  уровня  характерно  участие педагога на первых трех этапах;  для второго - на первом и частично на втором; для третьего,  который  приближается к деятельности ученого,  педагог лишь направляет исследовательский поиск.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Деятельность учителя  при проблемном обучении состоит в следующем: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нахождение (обдумывание)  способа создания проблемной ситуации, перебор возможных вариантов ее решения учеником;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руководство усмотрением проблемы учащимися;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уточнение формулировки проблемы;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оказание помощи учащимся в анализе условий;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помощь в выборе плана решения;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консультирование в процессе решения;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помощь в нахождении способов самоконтроля;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разбор индивидуальных  ошибок  или  общее обсуждение решения проблемы.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Проблемное обучение способствует развитию умственных способностей,  самостоятельности и творческого мышления  учащихся,  оно обеспечивает прочность и действенность знаний,  поскольку эмоционально по своей природе,  вызывает чувство удовлетворения от познания.  В  то  же время оно имеет ограничения в своем применении, поскольку неэкономично,  хотя и может использоваться на всех этапах  объяснительно-иллюстративного обучения.  В чистом виде проблемное обучение в школе не организуется,  и это объяснимо: значительная  часть знаний должна быть усвоена с опорой на методы традиционного обучения (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фактологические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сведения, аксиомы, иллюстрации тех или иных явлений и т.п.).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Теория поэтапного формирования умственных действий, разработанная  П. Я. Гальпериным и развиваемая Н. Ф. Талызиной,  в основном касается структуры процесса усвоения знаний.  Успешность усвоения в  соответствии с этой теорией определяется созданием и уяснением учеником ориентировочной основы действий, тщательным ознакомлением с самой процедурой выполнения действий.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Авторы концепции в условиях эксперимента установили,  что возможности управления  процессом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научения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значительно повышаются,  если учащиеся последовательно проводятся через пять  взаимосвязанных  этапов:  предварительное  ознакомление  с  действием,  с условиями 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его выполнения; формирование действия в материальном (или материализованном с помощью  моделей) виде с развертыванием всех входящих в него операций;  формирование действия во внешнем плане как 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внешнеречевого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>;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формирование действия по внутренней речи; переход действия в глубокие свернутые процессы мышления.  Этот механизм перехода  действий  из внешнего плана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во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внутренний называется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интериоризацией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>. Эта теория дает хорошие результаты,  если при  обучении  действительно  есть возможность начинать с материальных или материализованных действий. Она с лучшей стороны зарекомендовала себя в подготовке спортсменов,  операторов, музыкантов, водителей и специалистов других профессий,  ее применение в школе  ограничено  тем, что обучение не всегда начинается с предметного восприятия.</w:t>
      </w:r>
      <w:r w:rsidRPr="00AE68F9">
        <w:rPr>
          <w:rFonts w:ascii="Arial" w:eastAsia="Times New Roman" w:hAnsi="Arial" w:cs="Arial"/>
          <w:color w:val="000000"/>
          <w:sz w:val="21"/>
        </w:rPr>
        <w:t> 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Теория учебной деятельности исходит из учения Л. С.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Выготского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о  соотношении  обучения  и развития,  согласно которому обучение свою ведущую роль в умственном развитии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осуществляет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прежде всего через содержание усваиваемых знаний.  Авторы теории особо отмечают,  что развивающий характер учебной деятельности связан с  тем, что ее содержанием являются теоретические знания.  Однако учебная деятельность школьников должна строиться не как познание ученого, которое начинается с рассмотрения чувственно-конкретного многообразия частных видов движения объекта и ведет к выявлению их  всеобщей  внутренней основы,  а в соответствии со способом изложения научных знаний,  со способом восхождения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от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абстрактного к  конкретному (В. В. Давыдов).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В соответствии с теорией  учебной  деятельности  у  учащихся должны формироваться не знания, а определенные виды деятельности, в которые знания входят как определенный элемент.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"Знания человека находятся в единстве с его мыслительными действиями (абстрагированием, обобщением и т.д.), - пишет В. В. Давыдов, - следовательно,  вполне допустимо термином "знание" одновременно обозначать и результат мышления (отражение действительности),  и  процесс  его получения (т.е. мыслительные действия)"'.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Из теории  учебной деятельности вытекает дедуктивно-синтетическая логика построения учебного процесса,  которая реализуется, когда в ней учитываются следующие моменты: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все понятия,  конституирующие данный учебный предмет или его основные  разделы,  должны  усваиваться детьми путем рассмотрения условий их происхождения,  благодаря которым они становятся необходимыми (т.е. понятия не даются как готовые знания);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усвоение знаний общего и абстрактного характера предшествует знакомству  с  более  частными и конкретными знаниями,  последние должны быть выведены из абстрактного как из своей основы;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это вытекает из установки на выяснение происхождения понятий и соответствует требованию восхождения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от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абстрактного к конкретному;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при изучении предметно-материальных источников тех или  иных понятий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ученики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прежде всего должны обнаружить генетически исходную,  всеобщую связь,  определяющую содержание и структуру  всего объекта данных понятий. Например, для объекта всех понятий школьной математики такой всеобщей связью  выступает  общее  отношение величин;  для  школьной грамматики - отношение формы и значения в слове;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эту связь необходимо воспроизвести в особых предметных, графических или буквенных моделях, позволяющих изучать ее свойства в "чистом виде".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Например, общие отношения величин дети могут изобразить в виде буквенных формул,  удобных для дальнейшего изучения свойств этих отношений; строение слова можно изобразить с помощью особых графических схем;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у школьников  нужно специально сформировать такие предметные действия,  посредством которых они могут в учебном материале выявить и в моделях воспроизвести существенную связь объекта,  а затем изучать ее свойства.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Например, для выявления связи, лежащей в основе понятий целых, дробных и действительных чисел, у детей необходимо сформировать особые действия по определению краткого отношения величин;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учащиеся должны  постепенно  и  своевременно  переходить  от предметных  действий  к  их  выполнению  в  умственном  плане (по В. В. Давыдову).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Реализация этих  условий,  как  утверждают сторонники теории учебной деятельности, - важнейший путь формирования теоретического мышления учащихся как важной способности творческой личности.</w:t>
      </w:r>
      <w:r w:rsidRPr="00AE68F9">
        <w:rPr>
          <w:rFonts w:ascii="Arial" w:eastAsia="Times New Roman" w:hAnsi="Arial" w:cs="Arial"/>
          <w:color w:val="000000"/>
          <w:sz w:val="21"/>
        </w:rPr>
        <w:t> 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Оппоненты авторов теории учебной деятельности  указывают  на абсолютизацию дедуктивно-синтетического пути познания и соответственно умаление роли логики учебного процесса от частного к общему. Современная дидактика не принимает также узкой трактовки знаний,  т.е.  только как элемента  деятельности,  поскольку  теория учебной деятельности не 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lastRenderedPageBreak/>
        <w:t>учитывает общей логики построения целей и содержания образования,  где формирование знаний  выделяется  как особо важная цель. Кроме того, не учитывается, что знания существуют объективно не только в сознании личности, но и в виде информации,  хранящейся в книгах,  "банках ЭВМ" и пр., которая становится достоянием личности в процессе познавательной деятельности.</w:t>
      </w:r>
    </w:p>
    <w:p w:rsidR="00AE68F9" w:rsidRPr="00AE68F9" w:rsidRDefault="00AE68F9" w:rsidP="00AE68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E68F9">
        <w:rPr>
          <w:rFonts w:ascii="Arial" w:eastAsia="Times New Roman" w:hAnsi="Arial" w:cs="Arial"/>
          <w:color w:val="000000"/>
          <w:sz w:val="21"/>
          <w:szCs w:val="21"/>
        </w:rPr>
        <w:t>ВОПРОСЫ И ЗАДАНИЯ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1. Как связаны между собой процессы познания и обучения? В чем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их сходство и различие?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2. Дайте характеристику основных функций процесса обучения.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3. Раскройте особенности структуры деятельности учителя и деятельности учащихся.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4. Какова логика учебного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процесса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gram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каков</w:t>
      </w:r>
      <w:proofErr w:type="gram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механизм процесса усвоения знаний?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>5. Назовите основные виды обучения и их характерные черты.</w:t>
      </w:r>
      <w:r w:rsidRPr="00AE68F9">
        <w:rPr>
          <w:rFonts w:ascii="Arial" w:eastAsia="Times New Roman" w:hAnsi="Arial" w:cs="Arial"/>
          <w:color w:val="000000"/>
          <w:sz w:val="21"/>
          <w:szCs w:val="21"/>
        </w:rPr>
        <w:br/>
        <w:t xml:space="preserve">6. В чем состоит принципиальное отличие ассоциативных от </w:t>
      </w:r>
      <w:proofErr w:type="spellStart"/>
      <w:r w:rsidRPr="00AE68F9">
        <w:rPr>
          <w:rFonts w:ascii="Arial" w:eastAsia="Times New Roman" w:hAnsi="Arial" w:cs="Arial"/>
          <w:color w:val="000000"/>
          <w:sz w:val="21"/>
          <w:szCs w:val="21"/>
        </w:rPr>
        <w:t>деятельностных</w:t>
      </w:r>
      <w:proofErr w:type="spellEnd"/>
      <w:r w:rsidRPr="00AE68F9">
        <w:rPr>
          <w:rFonts w:ascii="Arial" w:eastAsia="Times New Roman" w:hAnsi="Arial" w:cs="Arial"/>
          <w:color w:val="000000"/>
          <w:sz w:val="21"/>
          <w:szCs w:val="21"/>
        </w:rPr>
        <w:t xml:space="preserve"> теорий обучения?</w:t>
      </w:r>
    </w:p>
    <w:p w:rsidR="001A0941" w:rsidRDefault="00AE68F9" w:rsidP="00AE68F9">
      <w:pPr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AE68F9">
        <w:rPr>
          <w:rFonts w:ascii="Georgia" w:eastAsia="Times New Roman" w:hAnsi="Georgia" w:cs="Times New Roman"/>
          <w:color w:val="000000"/>
          <w:sz w:val="21"/>
          <w:szCs w:val="21"/>
        </w:rPr>
        <w:t>7. Что означает оптимизация процесса обучения?</w:t>
      </w:r>
    </w:p>
    <w:p w:rsidR="00F76144" w:rsidRPr="00F76144" w:rsidRDefault="00F76144" w:rsidP="00F76144">
      <w:pPr>
        <w:pStyle w:val="1"/>
        <w:pBdr>
          <w:bottom w:val="single" w:sz="6" w:space="9" w:color="ECF0F1"/>
        </w:pBdr>
        <w:shd w:val="clear" w:color="auto" w:fill="FFFFFF"/>
        <w:spacing w:before="180" w:after="330"/>
        <w:ind w:left="150" w:right="150"/>
        <w:rPr>
          <w:rFonts w:ascii="Arial" w:hAnsi="Arial" w:cs="Arial"/>
          <w:color w:val="FF0000"/>
          <w:sz w:val="30"/>
          <w:szCs w:val="30"/>
          <w:u w:val="single"/>
        </w:rPr>
      </w:pPr>
      <w:r w:rsidRPr="00F76144">
        <w:rPr>
          <w:rFonts w:ascii="Arial" w:hAnsi="Arial" w:cs="Arial"/>
          <w:color w:val="FF0000"/>
          <w:sz w:val="30"/>
          <w:szCs w:val="30"/>
          <w:u w:val="single"/>
        </w:rPr>
        <w:t>Принципы профессионального воспитания</w:t>
      </w:r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Style w:val="a3"/>
          <w:rFonts w:ascii="Tahoma" w:hAnsi="Tahoma" w:cs="Tahoma"/>
          <w:color w:val="424242"/>
          <w:sz w:val="21"/>
          <w:szCs w:val="21"/>
        </w:rPr>
        <w:t>Профессиональная культура</w:t>
      </w:r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 </w:t>
      </w:r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Профессиональное воспитание тесно связано со</w:t>
      </w:r>
      <w:r>
        <w:rPr>
          <w:rStyle w:val="apple-converted-space"/>
          <w:rFonts w:ascii="Tahoma" w:hAnsi="Tahoma" w:cs="Tahoma"/>
          <w:color w:val="424242"/>
          <w:sz w:val="21"/>
          <w:szCs w:val="21"/>
        </w:rPr>
        <w:t> </w:t>
      </w:r>
      <w:r>
        <w:rPr>
          <w:rFonts w:ascii="Tahoma" w:hAnsi="Tahoma" w:cs="Tahoma"/>
          <w:i/>
          <w:iCs/>
          <w:color w:val="424242"/>
          <w:sz w:val="21"/>
          <w:szCs w:val="21"/>
        </w:rPr>
        <w:t>структурой и составляющими учебной и профессиональной деятельности</w:t>
      </w:r>
      <w:r>
        <w:rPr>
          <w:rFonts w:ascii="Tahoma" w:hAnsi="Tahoma" w:cs="Tahoma"/>
          <w:color w:val="424242"/>
          <w:sz w:val="21"/>
          <w:szCs w:val="21"/>
        </w:rPr>
        <w:t>.</w:t>
      </w:r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 </w:t>
      </w:r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proofErr w:type="gramStart"/>
      <w:r>
        <w:rPr>
          <w:rFonts w:ascii="Tahoma" w:hAnsi="Tahoma" w:cs="Tahoma"/>
          <w:color w:val="424242"/>
          <w:sz w:val="21"/>
          <w:szCs w:val="21"/>
        </w:rPr>
        <w:t>Для приобретения профессиональной культуры будущему специалисту необходимы:</w:t>
      </w:r>
      <w:proofErr w:type="gramEnd"/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i/>
          <w:iCs/>
          <w:color w:val="424242"/>
          <w:sz w:val="21"/>
          <w:szCs w:val="21"/>
        </w:rPr>
        <w:t>1. Профессиональные знания</w:t>
      </w:r>
      <w:r>
        <w:rPr>
          <w:rFonts w:ascii="Tahoma" w:hAnsi="Tahoma" w:cs="Tahoma"/>
          <w:color w:val="424242"/>
          <w:sz w:val="21"/>
          <w:szCs w:val="21"/>
        </w:rPr>
        <w:t>, поэтому очень важной составляющей профессиональной воспитанности выступает когнитивная сфера личности специалиста</w:t>
      </w:r>
      <w:r>
        <w:rPr>
          <w:rStyle w:val="apple-converted-space"/>
          <w:rFonts w:ascii="Tahoma" w:hAnsi="Tahoma" w:cs="Tahoma"/>
          <w:i/>
          <w:iCs/>
          <w:color w:val="424242"/>
          <w:sz w:val="21"/>
          <w:szCs w:val="21"/>
        </w:rPr>
        <w:t> </w:t>
      </w:r>
      <w:r>
        <w:rPr>
          <w:rFonts w:ascii="Tahoma" w:hAnsi="Tahoma" w:cs="Tahoma"/>
          <w:color w:val="424242"/>
          <w:sz w:val="21"/>
          <w:szCs w:val="21"/>
        </w:rPr>
        <w:t>(познание)</w:t>
      </w:r>
      <w:r>
        <w:rPr>
          <w:rFonts w:ascii="Tahoma" w:hAnsi="Tahoma" w:cs="Tahoma"/>
          <w:i/>
          <w:iCs/>
          <w:color w:val="424242"/>
          <w:sz w:val="21"/>
          <w:szCs w:val="21"/>
        </w:rPr>
        <w:t>,</w:t>
      </w:r>
      <w:r>
        <w:rPr>
          <w:rStyle w:val="apple-converted-space"/>
          <w:rFonts w:ascii="Tahoma" w:hAnsi="Tahoma" w:cs="Tahoma"/>
          <w:i/>
          <w:iCs/>
          <w:color w:val="424242"/>
          <w:sz w:val="21"/>
          <w:szCs w:val="21"/>
        </w:rPr>
        <w:t> </w:t>
      </w:r>
      <w:r>
        <w:rPr>
          <w:rFonts w:ascii="Tahoma" w:hAnsi="Tahoma" w:cs="Tahoma"/>
          <w:color w:val="424242"/>
          <w:sz w:val="21"/>
          <w:szCs w:val="21"/>
        </w:rPr>
        <w:t xml:space="preserve">которую формируют: кругозор, эрудиция, профессиональные убеждения, представления о </w:t>
      </w:r>
      <w:proofErr w:type="gramStart"/>
      <w:r>
        <w:rPr>
          <w:rFonts w:ascii="Tahoma" w:hAnsi="Tahoma" w:cs="Tahoma"/>
          <w:color w:val="424242"/>
          <w:sz w:val="21"/>
          <w:szCs w:val="21"/>
        </w:rPr>
        <w:t>должном</w:t>
      </w:r>
      <w:proofErr w:type="gramEnd"/>
      <w:r>
        <w:rPr>
          <w:rFonts w:ascii="Tahoma" w:hAnsi="Tahoma" w:cs="Tahoma"/>
          <w:color w:val="424242"/>
          <w:sz w:val="21"/>
          <w:szCs w:val="21"/>
        </w:rPr>
        <w:t>, стиль и глубина мышления, опыт восприятия, самооценка.</w:t>
      </w:r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i/>
          <w:iCs/>
          <w:color w:val="424242"/>
          <w:sz w:val="21"/>
          <w:szCs w:val="21"/>
        </w:rPr>
        <w:t xml:space="preserve">2. </w:t>
      </w:r>
      <w:proofErr w:type="gramStart"/>
      <w:r>
        <w:rPr>
          <w:rFonts w:ascii="Tahoma" w:hAnsi="Tahoma" w:cs="Tahoma"/>
          <w:i/>
          <w:iCs/>
          <w:color w:val="424242"/>
          <w:sz w:val="21"/>
          <w:szCs w:val="21"/>
        </w:rPr>
        <w:t>Профессионально-важные качества личности</w:t>
      </w:r>
      <w:r>
        <w:rPr>
          <w:rStyle w:val="apple-converted-space"/>
          <w:rFonts w:ascii="Tahoma" w:hAnsi="Tahoma" w:cs="Tahoma"/>
          <w:color w:val="424242"/>
          <w:sz w:val="21"/>
          <w:szCs w:val="21"/>
        </w:rPr>
        <w:t> </w:t>
      </w:r>
      <w:r>
        <w:rPr>
          <w:rFonts w:ascii="Tahoma" w:hAnsi="Tahoma" w:cs="Tahoma"/>
          <w:color w:val="424242"/>
          <w:sz w:val="21"/>
          <w:szCs w:val="21"/>
        </w:rPr>
        <w:t>- деловые и творческие качества: компетентность, профессиональное мастерство, потребность работать качественно, чувство ответственности за порученное дело, самостоятельность суждений и поступков, умение оперативно овладевать новыми технологиями, умение видеть перспективу, потребность в обновлении знаний, росте профессионального уровня, неудовлетворенность достигнутым, терпимость к непривычному, способность к поиску, умение поддержать талант.</w:t>
      </w:r>
      <w:proofErr w:type="gramEnd"/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i/>
          <w:iCs/>
          <w:color w:val="424242"/>
          <w:sz w:val="21"/>
          <w:szCs w:val="21"/>
        </w:rPr>
        <w:t xml:space="preserve">3. </w:t>
      </w:r>
      <w:proofErr w:type="gramStart"/>
      <w:r>
        <w:rPr>
          <w:rFonts w:ascii="Tahoma" w:hAnsi="Tahoma" w:cs="Tahoma"/>
          <w:i/>
          <w:iCs/>
          <w:color w:val="424242"/>
          <w:sz w:val="21"/>
          <w:szCs w:val="21"/>
        </w:rPr>
        <w:t>Практические умения и навыки:</w:t>
      </w:r>
      <w:r>
        <w:rPr>
          <w:rStyle w:val="apple-converted-space"/>
          <w:rFonts w:ascii="Tahoma" w:hAnsi="Tahoma" w:cs="Tahoma"/>
          <w:color w:val="424242"/>
          <w:sz w:val="21"/>
          <w:szCs w:val="21"/>
        </w:rPr>
        <w:t> </w:t>
      </w:r>
      <w:r>
        <w:rPr>
          <w:rFonts w:ascii="Tahoma" w:hAnsi="Tahoma" w:cs="Tahoma"/>
          <w:color w:val="424242"/>
          <w:sz w:val="21"/>
          <w:szCs w:val="21"/>
        </w:rPr>
        <w:t>проектировочные, адаптационные, организационные, мотивационные, коммуникационные, познавательные, контроля и самоконтроля.</w:t>
      </w:r>
      <w:proofErr w:type="gramEnd"/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 </w:t>
      </w:r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Важной составляющей профессионального воспитания является психологическая подготовка к</w:t>
      </w:r>
      <w:r>
        <w:rPr>
          <w:rStyle w:val="apple-converted-space"/>
          <w:rFonts w:ascii="Tahoma" w:hAnsi="Tahoma" w:cs="Tahoma"/>
          <w:color w:val="424242"/>
          <w:sz w:val="21"/>
          <w:szCs w:val="21"/>
        </w:rPr>
        <w:t> </w:t>
      </w:r>
      <w:r>
        <w:rPr>
          <w:rFonts w:ascii="Tahoma" w:hAnsi="Tahoma" w:cs="Tahoma"/>
          <w:i/>
          <w:iCs/>
          <w:color w:val="424242"/>
          <w:sz w:val="21"/>
          <w:szCs w:val="21"/>
        </w:rPr>
        <w:t>вхождению в профессиональный коллектив</w:t>
      </w:r>
      <w:r>
        <w:rPr>
          <w:rFonts w:ascii="Tahoma" w:hAnsi="Tahoma" w:cs="Tahoma"/>
          <w:color w:val="424242"/>
          <w:sz w:val="21"/>
          <w:szCs w:val="21"/>
        </w:rPr>
        <w:t>, для которого характерны свои нормы и стандарты поведения, межличностные отношения. Вхождение в профессиональное сообщество требует эмоциональной и нравственной устойчивости, способности сознательно противостоять негативным тенденциям, искаженным нормам и стереотипам, умения переживать эмоциональные и физические перегрузки, восстанавливать после них свои силы (рекреационные процессы).</w:t>
      </w:r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 </w:t>
      </w:r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Цели профессионального воспитания не могут быть достигнуты, если они не опираются на принципы</w:t>
      </w:r>
      <w:r>
        <w:rPr>
          <w:rFonts w:ascii="Tahoma" w:hAnsi="Tahoma" w:cs="Tahoma"/>
          <w:i/>
          <w:iCs/>
          <w:color w:val="424242"/>
          <w:sz w:val="21"/>
          <w:szCs w:val="21"/>
        </w:rPr>
        <w:t>,</w:t>
      </w:r>
      <w:r>
        <w:rPr>
          <w:rStyle w:val="apple-converted-space"/>
          <w:rFonts w:ascii="Tahoma" w:hAnsi="Tahoma" w:cs="Tahoma"/>
          <w:i/>
          <w:iCs/>
          <w:color w:val="424242"/>
          <w:sz w:val="21"/>
          <w:szCs w:val="21"/>
        </w:rPr>
        <w:t> </w:t>
      </w:r>
      <w:r>
        <w:rPr>
          <w:rFonts w:ascii="Tahoma" w:hAnsi="Tahoma" w:cs="Tahoma"/>
          <w:color w:val="424242"/>
          <w:sz w:val="21"/>
          <w:szCs w:val="21"/>
        </w:rPr>
        <w:t xml:space="preserve">которые отражают требования к организации педагогической деятельности. Принципы выражают главные идеи, на основе которых взаимодействуют все субъекты </w:t>
      </w:r>
      <w:r>
        <w:rPr>
          <w:rFonts w:ascii="Tahoma" w:hAnsi="Tahoma" w:cs="Tahoma"/>
          <w:color w:val="424242"/>
          <w:sz w:val="21"/>
          <w:szCs w:val="21"/>
        </w:rPr>
        <w:lastRenderedPageBreak/>
        <w:t>воспитательного процесса и строится всё профессиональное воспитание — его содержание, формы, методы, технологии.</w:t>
      </w:r>
    </w:p>
    <w:p w:rsidR="00F76144" w:rsidRDefault="00F76144" w:rsidP="00F7614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 </w:t>
      </w:r>
    </w:p>
    <w:p w:rsidR="00F76144" w:rsidRDefault="00F76144" w:rsidP="00AE68F9"/>
    <w:sectPr w:rsidR="00F76144" w:rsidSect="0059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8F9"/>
    <w:rsid w:val="001A0941"/>
    <w:rsid w:val="001F5B97"/>
    <w:rsid w:val="00596C01"/>
    <w:rsid w:val="007640FD"/>
    <w:rsid w:val="00AE68F9"/>
    <w:rsid w:val="00F76144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01"/>
  </w:style>
  <w:style w:type="paragraph" w:styleId="1">
    <w:name w:val="heading 1"/>
    <w:basedOn w:val="a"/>
    <w:next w:val="a"/>
    <w:link w:val="10"/>
    <w:uiPriority w:val="9"/>
    <w:qFormat/>
    <w:rsid w:val="00AE6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E6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8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E68F9"/>
    <w:rPr>
      <w:b/>
      <w:bCs/>
    </w:rPr>
  </w:style>
  <w:style w:type="paragraph" w:styleId="a4">
    <w:name w:val="Normal (Web)"/>
    <w:basedOn w:val="a"/>
    <w:uiPriority w:val="99"/>
    <w:semiHidden/>
    <w:unhideWhenUsed/>
    <w:rsid w:val="00A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68F9"/>
  </w:style>
  <w:style w:type="character" w:customStyle="1" w:styleId="10">
    <w:name w:val="Заголовок 1 Знак"/>
    <w:basedOn w:val="a0"/>
    <w:link w:val="1"/>
    <w:uiPriority w:val="9"/>
    <w:rsid w:val="00AE6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E68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68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mer.info/bibliotek_Buks/Pedagog/slas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2017-01-31T10:06:00Z</dcterms:created>
  <dcterms:modified xsi:type="dcterms:W3CDTF">2017-01-31T10:50:00Z</dcterms:modified>
</cp:coreProperties>
</file>